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计算机科学与工程学院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大学生创新创业学分认定</w:t>
      </w:r>
      <w:r>
        <w:rPr>
          <w:rFonts w:hint="eastAsia" w:ascii="Times New Roman" w:hAnsi="Times New Roman" w:cs="Times New Roman"/>
          <w:b/>
          <w:sz w:val="36"/>
          <w:szCs w:val="36"/>
        </w:rPr>
        <w:t>实施细则</w:t>
      </w:r>
    </w:p>
    <w:p>
      <w:pPr>
        <w:pStyle w:val="15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（2018年修订草稿）</w:t>
      </w:r>
    </w:p>
    <w:p>
      <w:pPr>
        <w:widowControl/>
        <w:spacing w:line="400" w:lineRule="atLeast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为推进我院创新型人才培养进程，积极探索创新型人才培养模式及其实现途径，鼓励大学生积极参与各级各类创新实践活动，</w:t>
      </w:r>
      <w:r>
        <w:rPr>
          <w:rFonts w:ascii="Times New Roman" w:hAnsi="Times New Roman" w:cs="Times New Roman"/>
          <w:sz w:val="24"/>
          <w:szCs w:val="24"/>
        </w:rPr>
        <w:t>激发学生的创新思维和创新意识</w:t>
      </w:r>
      <w:r>
        <w:rPr>
          <w:rFonts w:hint="eastAsia" w:ascii="Times New Roman" w:hAnsi="Times New Roman" w:cs="Times New Roman"/>
          <w:sz w:val="24"/>
          <w:szCs w:val="24"/>
        </w:rPr>
        <w:t>，培养创新品质、实践能力、综合素质，进一步规范我院创新学分的认定与管理，</w:t>
      </w:r>
      <w:r>
        <w:rPr>
          <w:rFonts w:ascii="Times New Roman" w:hAnsi="Times New Roman" w:cs="Times New Roman"/>
          <w:sz w:val="24"/>
          <w:szCs w:val="24"/>
        </w:rPr>
        <w:t>经学院党政联席会和教学指导委员会审议通过，</w:t>
      </w:r>
      <w:r>
        <w:rPr>
          <w:rFonts w:hint="eastAsia" w:ascii="Times New Roman" w:hAnsi="Times New Roman" w:cs="Times New Roman"/>
          <w:sz w:val="24"/>
          <w:szCs w:val="24"/>
        </w:rPr>
        <w:t>特制订本细则。</w:t>
      </w:r>
    </w:p>
    <w:p>
      <w:pPr>
        <w:autoSpaceDE w:val="0"/>
        <w:autoSpaceDN w:val="0"/>
        <w:spacing w:line="400" w:lineRule="exact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一、认定依据及标准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创新创业学分主要依据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长春工业大学各类大学生竞赛管理办法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</w:t>
      </w:r>
      <w:r>
        <w:rPr>
          <w:rFonts w:ascii="Times New Roman" w:hAnsi="Times New Roman" w:cs="Times New Roman"/>
          <w:sz w:val="24"/>
          <w:szCs w:val="24"/>
        </w:rPr>
        <w:t>《长春工业大学大学生创新创业实践学分认定标准表(试行)》（请参见附表1-8），并经教务处认可备案。</w:t>
      </w:r>
    </w:p>
    <w:p>
      <w:pPr>
        <w:autoSpaceDE w:val="0"/>
        <w:autoSpaceDN w:val="0"/>
        <w:spacing w:line="400" w:lineRule="exact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二</w:t>
      </w:r>
      <w:r>
        <w:rPr>
          <w:rFonts w:ascii="Times New Roman" w:hAnsi="Times New Roman" w:cs="Times New Roman"/>
          <w:b/>
          <w:bCs/>
          <w:sz w:val="24"/>
          <w:szCs w:val="24"/>
        </w:rPr>
        <w:t>、认定材料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申请人须提供创新学分申请表（请参见附表</w:t>
      </w:r>
      <w:r>
        <w:rPr>
          <w:rFonts w:hint="eastAsia"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）及证明材料，申请竞赛创新学分须提供证书原件、复印件、创新创业训练计划项目结题材料等，由竞赛指导教师签署意见；申请其他创新学分须提供相关证明材料，由所在年级的辅导员签署意见。</w:t>
      </w:r>
    </w:p>
    <w:p>
      <w:pPr>
        <w:autoSpaceDE w:val="0"/>
        <w:autoSpaceDN w:val="0"/>
        <w:spacing w:line="400" w:lineRule="exact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三</w:t>
      </w:r>
      <w:r>
        <w:rPr>
          <w:rFonts w:ascii="Times New Roman" w:hAnsi="Times New Roman" w:cs="Times New Roman"/>
          <w:b/>
          <w:bCs/>
          <w:sz w:val="24"/>
          <w:szCs w:val="24"/>
        </w:rPr>
        <w:t>、认定时间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创新创业学分在第六学期期末进行集中认定。申请人在规定时间（6月15日~6月25日）提出学分认定申请及证明材料，所在年级的辅导员将学生创新学分汇总后（请参见附表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0）报学院备案。</w:t>
      </w:r>
    </w:p>
    <w:p>
      <w:pPr>
        <w:autoSpaceDE w:val="0"/>
        <w:autoSpaceDN w:val="0"/>
        <w:spacing w:line="400" w:lineRule="exact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四</w:t>
      </w:r>
      <w:r>
        <w:rPr>
          <w:rFonts w:ascii="Times New Roman" w:hAnsi="Times New Roman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管理机构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学院成立创新学分认定工作小组，组长由教学院长和分管学生工作的副书记担任，组员包括分管竞赛的院领导和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年级</w:t>
      </w:r>
      <w:r>
        <w:rPr>
          <w:rFonts w:hint="eastAsia" w:ascii="Times New Roman" w:hAnsi="Times New Roman" w:cs="Times New Roman"/>
          <w:sz w:val="24"/>
          <w:szCs w:val="24"/>
        </w:rPr>
        <w:t>辅导员（</w:t>
      </w:r>
      <w:r>
        <w:rPr>
          <w:rFonts w:hint="eastAsia" w:ascii="Times New Roman" w:hAnsi="Times New Roman" w:cs="Times New Roman"/>
          <w:sz w:val="24"/>
          <w:szCs w:val="24"/>
          <w:u w:val="wave"/>
        </w:rPr>
        <w:t>学生代表</w:t>
      </w:r>
      <w:r>
        <w:rPr>
          <w:rFonts w:hint="eastAsia" w:ascii="Times New Roman" w:hAnsi="Times New Roman" w:cs="Times New Roman"/>
          <w:sz w:val="24"/>
          <w:szCs w:val="24"/>
        </w:rPr>
        <w:t>），负责材料审核、项目认定、争议裁定等工作。</w:t>
      </w:r>
    </w:p>
    <w:p>
      <w:pPr>
        <w:autoSpaceDE w:val="0"/>
        <w:autoSpaceDN w:val="0"/>
        <w:spacing w:line="400" w:lineRule="exact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五</w:t>
      </w:r>
      <w:r>
        <w:rPr>
          <w:rFonts w:ascii="Times New Roman" w:hAnsi="Times New Roman" w:cs="Times New Roman"/>
          <w:b/>
          <w:bCs/>
          <w:sz w:val="24"/>
          <w:szCs w:val="24"/>
        </w:rPr>
        <w:t>、有关说明</w:t>
      </w:r>
    </w:p>
    <w:p>
      <w:pPr>
        <w:pStyle w:val="13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sz w:val="24"/>
          <w:szCs w:val="24"/>
        </w:rPr>
        <w:t>创新学分认定工作小组对学生提交的材料进行审核，审核结果向学生公示（1周）。如对公示结果有异议，可直接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>向学院反映，经查实不符合事实的创新学分予以取消，并追究相关人员的责任。</w:t>
      </w:r>
    </w:p>
    <w:p>
      <w:pPr>
        <w:pStyle w:val="13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sz w:val="24"/>
          <w:szCs w:val="24"/>
        </w:rPr>
        <w:t>本细则是在学校相关文件及管理办法下制定的学院实施细则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13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sz w:val="24"/>
          <w:szCs w:val="24"/>
        </w:rPr>
        <w:t>本细则从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发布之日</w:t>
      </w:r>
      <w:r>
        <w:rPr>
          <w:rFonts w:hint="eastAsia" w:ascii="Times New Roman" w:hAnsi="Times New Roman" w:cs="Times New Roman"/>
          <w:sz w:val="24"/>
          <w:szCs w:val="24"/>
        </w:rPr>
        <w:t>起执行，</w:t>
      </w:r>
      <w:r>
        <w:rPr>
          <w:rFonts w:ascii="Times New Roman" w:hAnsi="Times New Roman" w:cs="Times New Roman"/>
          <w:sz w:val="24"/>
          <w:szCs w:val="24"/>
        </w:rPr>
        <w:t>解释权归学院所有。</w:t>
      </w:r>
    </w:p>
    <w:p>
      <w:pPr>
        <w:pStyle w:val="13"/>
        <w:spacing w:line="400" w:lineRule="exact"/>
        <w:ind w:firstLine="6480" w:firstLineChars="2700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pacing w:line="400" w:lineRule="exact"/>
        <w:ind w:firstLine="5952" w:firstLineChars="2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计算机科学与工程学院</w:t>
      </w:r>
    </w:p>
    <w:p>
      <w:pPr>
        <w:pStyle w:val="13"/>
        <w:wordWrap w:val="0"/>
        <w:spacing w:line="400" w:lineRule="exact"/>
        <w:ind w:right="480" w:firstLine="5527" w:firstLineChars="23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018 年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月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日</w:t>
      </w:r>
    </w:p>
    <w:p>
      <w:pPr>
        <w:spacing w:line="400" w:lineRule="exact"/>
        <w:rPr>
          <w:rFonts w:ascii="宋体" w:cs="宋体"/>
          <w:sz w:val="24"/>
          <w:szCs w:val="24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附表1：长春工业大学大学生创新创业实践学分认定标准表(试行)</w:t>
      </w:r>
    </w:p>
    <w:tbl>
      <w:tblPr>
        <w:tblStyle w:val="11"/>
        <w:tblW w:w="14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152"/>
        <w:gridCol w:w="734"/>
        <w:gridCol w:w="361"/>
        <w:gridCol w:w="1619"/>
        <w:gridCol w:w="869"/>
        <w:gridCol w:w="606"/>
        <w:gridCol w:w="3224"/>
        <w:gridCol w:w="1126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社会、科技活动名称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具体项目名称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具体项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目编号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分值</w:t>
            </w:r>
          </w:p>
        </w:tc>
        <w:tc>
          <w:tcPr>
            <w:tcW w:w="3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认定依据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考核单位</w:t>
            </w:r>
          </w:p>
        </w:tc>
        <w:tc>
          <w:tcPr>
            <w:tcW w:w="3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英语及计算机考试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通过大学外语六级考试（外语专业八级）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</w:t>
            </w:r>
          </w:p>
        </w:tc>
        <w:tc>
          <w:tcPr>
            <w:tcW w:w="3224" w:type="dxa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通过</w:t>
            </w:r>
            <w:r>
              <w:rPr>
                <w:rFonts w:hint="eastAsia" w:ascii="仿宋_GB2312" w:eastAsia="仿宋_GB2312"/>
                <w:b/>
                <w:sz w:val="18"/>
                <w:szCs w:val="18"/>
                <w:u w:val="single"/>
              </w:rPr>
              <w:t>本校</w:t>
            </w:r>
            <w:r>
              <w:rPr>
                <w:rFonts w:hint="eastAsia" w:ascii="仿宋_GB2312" w:eastAsia="仿宋_GB2312"/>
                <w:sz w:val="18"/>
                <w:szCs w:val="18"/>
              </w:rPr>
              <w:t>组织的大学外语六级（外语专业八级）考试。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教务处、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外国语学院</w:t>
            </w:r>
          </w:p>
        </w:tc>
        <w:tc>
          <w:tcPr>
            <w:tcW w:w="313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其中六级由教务处认定，八级由外国语学院认定。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全国计算机软件资格、水平考试获程序员证书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</w:t>
            </w:r>
          </w:p>
        </w:tc>
        <w:tc>
          <w:tcPr>
            <w:tcW w:w="3224" w:type="dxa"/>
            <w:vMerge w:val="restart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通过由国家人事部和信息产业部组织的</w:t>
            </w:r>
            <w:r>
              <w:rPr>
                <w:rFonts w:hint="eastAsia" w:ascii="仿宋_GB2312" w:eastAsia="仿宋_GB2312"/>
                <w:b/>
                <w:sz w:val="18"/>
                <w:szCs w:val="18"/>
                <w:u w:val="single"/>
              </w:rPr>
              <w:t>计算机软件专业技术资格和水平</w:t>
            </w:r>
            <w:r>
              <w:rPr>
                <w:rFonts w:hint="eastAsia" w:ascii="仿宋_GB2312" w:eastAsia="仿宋_GB2312"/>
                <w:sz w:val="18"/>
                <w:szCs w:val="18"/>
              </w:rPr>
              <w:t>国家级考试，并获得该部门颁发的“程序员”、“高级程序员”证书。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全国计算机软件资格、水平考试获高级程序员证书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各类竞赛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院级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院级竞赛获一等奖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</w:t>
            </w:r>
          </w:p>
        </w:tc>
        <w:tc>
          <w:tcPr>
            <w:tcW w:w="3224" w:type="dxa"/>
            <w:vMerge w:val="restart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各学院按照《长春工业大学大学生创新竞赛“一院一赛”制活动实施方案》组织开展的非校级创新竞赛，并经教务处认可备案（详见附表2）。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1、同一系列（项目）竞赛按就高原则获得学分，不得累计。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2、学生获得非教务处认可和备案的各类校外创新科技竞赛，先由学院审核认定（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以获奖证书或举办单位文件为准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）后报教务处，经教务处审核认定后可予以加分。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、创新创业学分认定不包含以下内容：各类群众性（非专业）文艺比赛（如歌手大赛、书法比赛等）、理论与人文类竞赛（如理论征文比赛、演讲赛、辩论赛、主持人大赛、寝室设计大赛、知识竞赛），奖学金评定，优秀学生干部评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院级竞赛获二等奖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校级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校级竞赛获一等奖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4.0</w:t>
            </w:r>
          </w:p>
        </w:tc>
        <w:tc>
          <w:tcPr>
            <w:tcW w:w="3224" w:type="dxa"/>
            <w:vMerge w:val="restart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各学院按照《长春工业大学大学生创新竞赛“一院一赛”制活动实施方案》组织开展的，并经教务处认可备案的各类创新竞赛（详见附表3）。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校级竞赛获二等奖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校级竞赛获三等奖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校级竞赛参赛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214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省级竞赛获一等奖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6.0</w:t>
            </w:r>
          </w:p>
        </w:tc>
        <w:tc>
          <w:tcPr>
            <w:tcW w:w="3224" w:type="dxa"/>
            <w:vMerge w:val="restart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教育厅组织开展的，并经教务处认可备案的各类创新竞赛（详见附表4）。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省级竞赛获二等奖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省级竞赛获三等奖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国家级竞赛获一等奖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8.0</w:t>
            </w:r>
          </w:p>
        </w:tc>
        <w:tc>
          <w:tcPr>
            <w:tcW w:w="3224" w:type="dxa"/>
            <w:vMerge w:val="restart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教育部组织开展的，并经教务处认可备案的各类创新竞赛（详见附表5）。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国家级竞赛获二等奖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sz w:val="18"/>
                <w:szCs w:val="18"/>
              </w:rPr>
              <w:t>国家级竞赛获三等奖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6.0</w:t>
            </w:r>
          </w:p>
        </w:tc>
        <w:tc>
          <w:tcPr>
            <w:tcW w:w="322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学术论文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在国家级期刊、报刊每发表一篇论文（第一作者）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8.0</w:t>
            </w:r>
          </w:p>
        </w:tc>
        <w:tc>
          <w:tcPr>
            <w:tcW w:w="322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1、有正式刊号（ISSN、CN刊号或ISBN出版号）的学术类刊物。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2、各类刊物的级别按主管或主办单位的级别认定。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以获奖证书或举办单位文件为准,并经教务处或团委认定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在省级期刊、报刊每发表一篇论文（第一作者）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在市级期刊、报刊每发表一篇论文（第一作者）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选读书目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阅读选读书籍，提交手写读书报告5000字以上并通过验收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</w:t>
            </w:r>
          </w:p>
        </w:tc>
        <w:tc>
          <w:tcPr>
            <w:tcW w:w="313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1、学生递交的报告由学院保存四年。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2、该项目原则上只确认一次。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学术报告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参加报告5次，认真记录并通过验收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参加学校组织的各类学术讲座或报告5次，并且每次都要填写《本科生参加学术报告记录表》。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</w:t>
            </w:r>
          </w:p>
        </w:tc>
        <w:tc>
          <w:tcPr>
            <w:tcW w:w="313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1、创新创业学分认定不包含以下内容：参加各类培训会（如考研培训会、考研讲座等）、交流会、联谊会、表彰会等。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2、学生递交的报告记录表由学院保存四年。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、该项目原则上只确认一次。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科研活动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参与教师科研课题活动，担任教师科研助手（每项）</w:t>
            </w:r>
          </w:p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课题负责人考核认定，并需提供学生参与科研活动的详细工作报告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。各学院制定相应管理办法。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参加科研任务，并独立完成其中一部分，课题负责人出具证明，其工作和成果经学院审定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4.0</w:t>
            </w: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课题负责人考核认定，并需提供学生参与科研活动的详细工作报告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。各学院制定相应管理办法。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独立承担科研任务，其成果通过鉴定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10.0</w:t>
            </w: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结题后，由科研处认定。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申请国家发明专利（每项）</w:t>
            </w:r>
          </w:p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64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10.0</w:t>
            </w: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以科研处鉴定意见和专利证书、证明等为准。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参加完成校、院组织的课外科技活动（每项），成绩合格;参加各级各类就业能力素质拓展训练。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65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已经教务处认可备案的各类课外科技活动（附表6）。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大学生创新实验项目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项目结题（立项时获批2学分）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</w:t>
            </w:r>
          </w:p>
        </w:tc>
        <w:tc>
          <w:tcPr>
            <w:tcW w:w="322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参加由学校组织的“大学生创新创业训练计划项目”（原“大学生创新实验项目”），并且验收结题的。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教务处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项目结题（立项时获批1学分）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计划外实验室开放项目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完成所有项目，成绩合格（按开放学时核算学分）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参加由学校组织的“实验室开放基金项目”下的开放实验课，并且成绩合格的。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申报该项目任课教师所在学院</w:t>
            </w:r>
          </w:p>
        </w:tc>
        <w:tc>
          <w:tcPr>
            <w:tcW w:w="313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确认学分为实际开出课程学分（每15学时为1学分）。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职业技能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国家人力资源和社会保障部颁发的</w:t>
            </w:r>
            <w:r>
              <w:rPr>
                <w:rFonts w:ascii="仿宋_GB2312" w:hAnsi="Arial" w:eastAsia="仿宋_GB2312" w:cs="Arial"/>
                <w:sz w:val="18"/>
                <w:szCs w:val="18"/>
              </w:rPr>
              <w:t>国家职业资格证书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ascii="仿宋_GB2312" w:hAnsi="Arial" w:eastAsia="仿宋_GB2312" w:cs="Arial"/>
                <w:sz w:val="18"/>
                <w:szCs w:val="18"/>
              </w:rPr>
              <w:t>高级技师（国家职业资格一级）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6.0</w:t>
            </w:r>
          </w:p>
        </w:tc>
        <w:tc>
          <w:tcPr>
            <w:tcW w:w="322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详见附表7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各学院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ascii="仿宋_GB2312" w:hAnsi="Arial" w:eastAsia="仿宋_GB2312" w:cs="Arial"/>
                <w:sz w:val="18"/>
                <w:szCs w:val="18"/>
              </w:rPr>
              <w:t>技师（国家职业资格二级）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ascii="仿宋_GB2312" w:hAnsi="Arial" w:eastAsia="仿宋_GB2312" w:cs="Arial"/>
                <w:sz w:val="18"/>
                <w:szCs w:val="18"/>
              </w:rPr>
              <w:t>高级（国家职业资格三级）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ascii="仿宋_GB2312" w:hAnsi="Arial" w:eastAsia="仿宋_GB2312" w:cs="Arial"/>
                <w:sz w:val="18"/>
                <w:szCs w:val="18"/>
              </w:rPr>
              <w:t>中级（国家职业资格四级）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914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ascii="仿宋_GB2312" w:hAnsi="Arial" w:eastAsia="仿宋_GB2312" w:cs="Arial"/>
                <w:sz w:val="18"/>
                <w:szCs w:val="18"/>
              </w:rPr>
              <w:t>初级（国家职业资格五级）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915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其他学会或部门颁发的培训认证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国家级高级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921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3.0</w:t>
            </w:r>
          </w:p>
        </w:tc>
        <w:tc>
          <w:tcPr>
            <w:tcW w:w="322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国家级中级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922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国家级初级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923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无级别的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924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公司的各类认证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931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</w:t>
            </w:r>
          </w:p>
        </w:tc>
        <w:tc>
          <w:tcPr>
            <w:tcW w:w="3224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33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>说明：</w:t>
      </w:r>
    </w:p>
    <w:p>
      <w:pPr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    1</w:t>
      </w:r>
      <w:r>
        <w:rPr>
          <w:rFonts w:ascii="仿宋_GB2312" w:hAnsi="宋体" w:eastAsia="仿宋_GB2312" w:cs="宋体"/>
          <w:kern w:val="0"/>
          <w:sz w:val="18"/>
          <w:szCs w:val="18"/>
        </w:rPr>
        <w:t>.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>本《长春工业大学大学生创新创业实践学分认定标准表（试行）》是依照2014年版《本科培养计划》中创新创业教育平台学分表（实践模块）中有关安排，并参考各学院反馈意见后制定的；</w:t>
      </w:r>
    </w:p>
    <w:p>
      <w:pPr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    2</w:t>
      </w:r>
      <w:r>
        <w:rPr>
          <w:rFonts w:ascii="仿宋_GB2312" w:hAnsi="宋体" w:eastAsia="仿宋_GB2312" w:cs="宋体"/>
          <w:kern w:val="0"/>
          <w:sz w:val="18"/>
          <w:szCs w:val="18"/>
        </w:rPr>
        <w:t>.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>除“大学外语六级考试”、“校级大学生英语竞赛”和“大学生创新实验项目”由教务处认定外，其它各项由各学院本着“</w:t>
      </w:r>
      <w:r>
        <w:rPr>
          <w:rFonts w:ascii="仿宋_GB2312" w:hAnsi="宋体" w:eastAsia="仿宋_GB2312" w:cs="宋体"/>
          <w:kern w:val="0"/>
          <w:sz w:val="18"/>
          <w:szCs w:val="18"/>
        </w:rPr>
        <w:t>有利于学生提高实践能力、就业能力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>”的原则自行认定；</w:t>
      </w:r>
    </w:p>
    <w:p>
      <w:pPr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    3</w:t>
      </w:r>
      <w:r>
        <w:rPr>
          <w:rFonts w:ascii="仿宋_GB2312" w:hAnsi="宋体" w:eastAsia="仿宋_GB2312" w:cs="宋体"/>
          <w:kern w:val="0"/>
          <w:sz w:val="18"/>
          <w:szCs w:val="18"/>
        </w:rPr>
        <w:t>.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>学生递交的各类报告、表格由学生所在学院负责保存四年；</w:t>
      </w:r>
    </w:p>
    <w:p>
      <w:pPr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    4</w:t>
      </w:r>
      <w:r>
        <w:rPr>
          <w:rFonts w:ascii="仿宋_GB2312" w:hAnsi="宋体" w:eastAsia="仿宋_GB2312" w:cs="宋体"/>
          <w:kern w:val="0"/>
          <w:sz w:val="18"/>
          <w:szCs w:val="18"/>
        </w:rPr>
        <w:t>.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>表中未尽事宜，请学院先向学校教务处提交申请，待审核通过后执行。</w:t>
      </w:r>
    </w:p>
    <w:p>
      <w:pPr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    5</w:t>
      </w:r>
      <w:r>
        <w:rPr>
          <w:rFonts w:ascii="仿宋_GB2312" w:hAnsi="宋体" w:eastAsia="仿宋_GB2312" w:cs="宋体"/>
          <w:kern w:val="0"/>
          <w:sz w:val="18"/>
          <w:szCs w:val="18"/>
        </w:rPr>
        <w:t>.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>本标准由学校教务处负责解释。</w:t>
      </w: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/>
          <w:b/>
          <w:sz w:val="24"/>
        </w:rPr>
        <w:t>附表2：院级竞赛一栏表</w:t>
      </w:r>
    </w:p>
    <w:tbl>
      <w:tblPr>
        <w:tblStyle w:val="11"/>
        <w:tblW w:w="14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340"/>
        <w:gridCol w:w="1620"/>
        <w:gridCol w:w="1440"/>
        <w:gridCol w:w="3021"/>
        <w:gridCol w:w="1620"/>
        <w:gridCol w:w="23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竞赛名称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最早举办时间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举办时间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参赛对象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是否可以跨专业参加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主办学院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数控技能大赛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2008年1月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机械类本、专科学生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机电工程学院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电沉积工艺制备竞赛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2012年5月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材料科学与工程学院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焊接技能竞赛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2012年5月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材料科学与工程学院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金相试样制备竞赛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2012年5月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材料科学与工程学院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计算机综合技能大赛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2012年11月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每年11月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计算机科学与工程学院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推销模拟演练大赛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2007年12月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每年12月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营销、电商专业学生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营销策划大赛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2006年7月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每年7月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市场调研报告大赛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2008年1月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营销、电商、广告专业学生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信用证翻译竞赛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商贸函电磋商竞赛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2010年11月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每年11月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“电商”杯商务技能大赛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2007年1月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电子商务专业学生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“挑战杯”网页设计大赛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2007年4月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每年12月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电子商务专业学生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“e展风采” 杯网站开发设计大赛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2010年7月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每年11月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电子商务专业学生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认知“我的淘宝”电子商务知识竞赛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2007年5月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电子商务专业学生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管理案例分析大赛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2002年5月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大学生职业生涯规划大赛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2005年1月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每年10月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沙盘模拟大赛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2007年4月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每年4月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点钞大赛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2004年3月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每年3-6月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金融学、会计学、财务管理专业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股票交易模拟大赛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2006年3月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每年3-7月；9-12月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股票投资分析竞赛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2004年6月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每年6月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工商管理学院各专业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经济法规知识竞赛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2005年12月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每年12月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限报200人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高分子化学与物理竞赛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2005年1月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每年9月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化工相关专业学生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化学工程学院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化学趣味实验设计大赛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2011年5月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奇年5月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化学专业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化学与生命科学学院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化学百科知识竞赛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2011年11月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奇年11月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材料工程学院、化学工程学院、化学与生命科学学院、纺织服装学院、电气与电子工程学院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化学与生命科学学院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数学竞赛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2010年9月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每年9月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基础科学学院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每周一题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2004年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每周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全校大学生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基础科学学院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模拟法庭大赛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2002年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法学专业学生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人文学院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法学辩论赛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2002年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每年5月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法学专业学生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人文学院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问卷录入大赛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2007年10月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每年10月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公共事业管理、社会工作、劳动与社会保障专业学生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人文学院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职业生涯设计大赛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2008年10月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每年10月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人文学院所有专业学生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人文学院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人力资源管理知识大赛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2009年6月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每年6月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公共事业管理、社会工作、劳动与社会保障专业学生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人文学院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32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大学生电子设计竞赛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2011年5月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每年9月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计算机</w:t>
            </w: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计算机科学与工程学院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33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IT综合创新大赛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2011年12月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每年9月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计算机</w:t>
            </w: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计算机科学与工程学院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34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大学生程序设计学院赛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2010年4月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每年9月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计算机</w:t>
            </w: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计算机科学与工程学院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35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信息安全技能大赛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2016年5月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每年9月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计算机</w:t>
            </w: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C00000"/>
                <w:sz w:val="18"/>
                <w:szCs w:val="18"/>
              </w:rPr>
              <w:t>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计算机科学与工程学院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英语专业技能大赛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2010年12月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每年12月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英语专业学生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外国语学院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37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日语专业技能大赛</w:t>
            </w: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2010年12月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每年12月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日语专业学生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外国语学院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38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俄语专业技能大赛</w:t>
            </w: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2010年12月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每年12月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俄语专业学生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不可以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外国语学院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 注：以上竞赛是各学院在2012年（含2012年）前组织举办的竞赛。</w:t>
      </w: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b/>
          <w:sz w:val="18"/>
          <w:szCs w:val="18"/>
        </w:rPr>
        <w:br w:type="page"/>
      </w:r>
      <w:r>
        <w:rPr>
          <w:rFonts w:hint="eastAsia" w:ascii="仿宋_GB2312" w:hAnsi="宋体" w:eastAsia="仿宋_GB2312"/>
          <w:b/>
          <w:sz w:val="24"/>
        </w:rPr>
        <w:t>附表3：校级竞赛一栏表</w:t>
      </w:r>
    </w:p>
    <w:tbl>
      <w:tblPr>
        <w:tblStyle w:val="11"/>
        <w:tblW w:w="14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944"/>
        <w:gridCol w:w="1260"/>
        <w:gridCol w:w="2180"/>
        <w:gridCol w:w="1515"/>
        <w:gridCol w:w="1559"/>
        <w:gridCol w:w="12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竞赛名称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主办单位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承办单位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是否有省级竞赛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是否有国级竞赛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举办时间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大学生机械创新设计大赛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机电工程学院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奇年5月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大学生电子设计竞赛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电气与电子工程学院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每年4月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大学生程序设计竞赛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计算机科学与工程学院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每年12月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00000"/>
                <w:sz w:val="18"/>
                <w:szCs w:val="18"/>
              </w:rPr>
              <w:t>第二年5月举办省赛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大学生数学建模竞赛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基础科学学院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每年5月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工程训练综合能力竞赛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工程训练中心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每年7月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大学生工业设计大赛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机电工程学院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每年6月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大学生广告艺术大赛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人文学院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奇年5月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三维数字化创新设计大赛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机电工程学院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化工原理竞赛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化学工程学院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每年5月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分析化学竞赛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化学与生命科学学院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每年6月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大学生英语竞赛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教务处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每年4月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“挑战杯”大学生创业计划竞赛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团委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团委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偶年11月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校级金、银、铜奖等同于校级一、二、三等奖，其它奖项参照校级参赛。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“挑战杯”大学生课外学术科技作品竞赛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团委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团委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奇年11月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校级金、银、铜奖等同于校级一、二、三等奖，其它奖项参照校级参赛。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"金点子"大学生创业创意大赛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团委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团委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每年11月</w:t>
            </w:r>
          </w:p>
        </w:tc>
        <w:tc>
          <w:tcPr>
            <w:tcW w:w="316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校级金、银、铜奖等同于校级一、二、三等奖，最佳团队和创意奖参照校级三等奖奖励，其它奖项参照校级参赛；会徽、海报、吉祥物设计优秀奖参照校级二等奖奖励，优秀奖参照校级三等奖奖励，入围奖参照参赛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大学生职业生涯规划大赛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学生处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学生处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每年11月</w:t>
            </w:r>
          </w:p>
        </w:tc>
        <w:tc>
          <w:tcPr>
            <w:tcW w:w="316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大赛一、二、三等奖等同于校级一、二、三等奖，优胜奖参照参赛奖励，不获奖不加分。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/>
          <w:b/>
          <w:sz w:val="24"/>
        </w:rPr>
        <w:t>附表4：省级竞赛一栏表</w:t>
      </w:r>
    </w:p>
    <w:tbl>
      <w:tblPr>
        <w:tblStyle w:val="11"/>
        <w:tblW w:w="14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187"/>
        <w:gridCol w:w="1917"/>
        <w:gridCol w:w="2470"/>
        <w:gridCol w:w="247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竞赛名称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主办单位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是否有校级竞赛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是否有国级竞赛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大学生机械创新设计大赛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吉林省教育厅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偶年5月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大学生电子设计竞赛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吉林省教育厅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大学生程序设计竞赛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吉林省教育厅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大学生数学建模竞赛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吉林省教育厅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工程训练综合能力竞赛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吉林省教育厅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偶年9月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大学生工业设计大赛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吉林省教育厅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大学生广告艺术大赛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吉林省教育厅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大学生英语竞赛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吉林省教育厅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“挑战杯”大学生创业计划竞赛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团省委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偶年4月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“挑战杯”大学生课外学术科技作品竞赛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团省委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5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长春市青年科技创新创业大赛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团市委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无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每年9月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/>
          <w:b/>
          <w:sz w:val="24"/>
        </w:rPr>
        <w:t>附表5：国家级竞赛一栏表</w:t>
      </w:r>
    </w:p>
    <w:tbl>
      <w:tblPr>
        <w:tblStyle w:val="11"/>
        <w:tblW w:w="14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289"/>
        <w:gridCol w:w="4738"/>
        <w:gridCol w:w="1816"/>
        <w:gridCol w:w="181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竞赛名称</w:t>
            </w:r>
          </w:p>
        </w:tc>
        <w:tc>
          <w:tcPr>
            <w:tcW w:w="47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主办单位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是否有校级竞赛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是否有省级竞赛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大学生机械创新设计大赛</w:t>
            </w:r>
          </w:p>
        </w:tc>
        <w:tc>
          <w:tcPr>
            <w:tcW w:w="47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教育部高等学校机械学科教学指导委员会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偶年5月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大学生电子设计竞赛</w:t>
            </w:r>
          </w:p>
        </w:tc>
        <w:tc>
          <w:tcPr>
            <w:tcW w:w="47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教育部高等教育司和信息产业部人事司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大学生数学建模竞赛</w:t>
            </w:r>
          </w:p>
        </w:tc>
        <w:tc>
          <w:tcPr>
            <w:tcW w:w="47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教育部高等教育司、中国工业与应用数学学会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工程训练综合能力竞赛</w:t>
            </w:r>
          </w:p>
        </w:tc>
        <w:tc>
          <w:tcPr>
            <w:tcW w:w="47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教育部高等教育司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大学生工业设计大赛</w:t>
            </w:r>
          </w:p>
        </w:tc>
        <w:tc>
          <w:tcPr>
            <w:tcW w:w="47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教育部高等教育司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每年9月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大学生广告艺术大赛</w:t>
            </w:r>
          </w:p>
        </w:tc>
        <w:tc>
          <w:tcPr>
            <w:tcW w:w="47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教育部高等教育司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“挑战杯”大学生创业计划竞赛</w:t>
            </w:r>
          </w:p>
        </w:tc>
        <w:tc>
          <w:tcPr>
            <w:tcW w:w="47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共青团中央和教育部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偶年9月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42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“挑战杯”大学生课外学术科技作品竞赛</w:t>
            </w:r>
          </w:p>
        </w:tc>
        <w:tc>
          <w:tcPr>
            <w:tcW w:w="47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共青团中央和教育部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奇年9月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/>
          <w:b/>
          <w:sz w:val="24"/>
        </w:rPr>
        <w:t>附表6：各类课外科技活动一览表</w:t>
      </w:r>
    </w:p>
    <w:tbl>
      <w:tblPr>
        <w:tblStyle w:val="11"/>
        <w:tblW w:w="14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757"/>
        <w:gridCol w:w="2215"/>
        <w:gridCol w:w="1280"/>
        <w:gridCol w:w="2207"/>
        <w:gridCol w:w="1654"/>
        <w:gridCol w:w="1471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活动名称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主办单位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所属专业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举办规模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最早举办时间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举办时间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中国劳动力动态调查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中山大学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社会工作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社会工作专业学生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2012年7月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偶年7月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社会工作专业与华中师范大学合作项目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李嘉诚基金会“宁养服务”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李嘉诚基金会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社会工作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社会工作专业学生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2010年9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每年9月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中国统计局长春调查支队统计工作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中国统计局长春调查支队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社会工作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社会工作专业学生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2010年11月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每年11月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/>
          <w:b/>
          <w:sz w:val="24"/>
        </w:rPr>
        <w:t>附表</w:t>
      </w:r>
      <w:r>
        <w:rPr>
          <w:rFonts w:ascii="仿宋_GB2312" w:hAnsi="宋体" w:eastAsia="仿宋_GB2312"/>
          <w:b/>
          <w:sz w:val="24"/>
        </w:rPr>
        <w:t>7</w:t>
      </w:r>
      <w:r>
        <w:rPr>
          <w:rFonts w:hint="eastAsia" w:ascii="仿宋_GB2312" w:hAnsi="宋体" w:eastAsia="仿宋_GB2312"/>
          <w:b/>
          <w:sz w:val="24"/>
        </w:rPr>
        <w:t>：国家人力资源和社会保障部颁发的职业技能证书一览表</w:t>
      </w: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160"/>
        <w:gridCol w:w="9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名  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类  别</w:t>
            </w:r>
          </w:p>
        </w:tc>
        <w:tc>
          <w:tcPr>
            <w:tcW w:w="92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明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国家规定实行就业准入的职业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生产、运输设备操作人员</w:t>
            </w:r>
          </w:p>
        </w:tc>
        <w:tc>
          <w:tcPr>
            <w:tcW w:w="920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目前，劳动和社会保障部依据《中华人民共和国职业分类大典》确定了实行就业准入的87个职业目录。分别是：车工、铣工、磨工、镗工、组合机床操作工、加工中心操作工、铸造工、锻造工、焊工、金属热处理工、冷作钣金工、涂装工、装配钳工、工具钳工、锅炉设备装配工、电机装配工、高低压电器装配工、电子仪器仪表装配工、电工仪器仪表转配工、机修钳工、汽车修理工、摩托车维修工、精密仪器仪表维修工、锅炉设备安装工、变电设备安装工、维修电工、计算机维修工、手工木工、精细木工、音响调音员、贵金属首饰手工制作工、土石方机械操作工、砌筑工、混凝土工、钢筋工、架子工、防水工、装饰装修工、电气设备安装工、管工、汽车驾驶员、起重装卸机械操作工、化学检验工、食品检验工、纺织纤维检验工、贵金属首饰钻石珠宝检验员、防腐蚀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农林牧鱼水利业生产人员</w:t>
            </w:r>
          </w:p>
        </w:tc>
        <w:tc>
          <w:tcPr>
            <w:tcW w:w="920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动物疫病防治员、动物检疫检验员、沼气生产工。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商业、服务业人员</w:t>
            </w:r>
          </w:p>
        </w:tc>
        <w:tc>
          <w:tcPr>
            <w:tcW w:w="920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营业员、推销员、出版物发行员、中药购销员、鉴定估价师、医药商品购销员、中药调剂员、冷藏工、中式烹调师、中式面点师、西式烹调师、西式面点师、调酒师、营养配餐员、前厅服务员、客房服务员、保健按摩师、职业指导员、物业管理员、锅炉操作工、美容师、美发师、摄影师、眼镜验光员、眼镜定配工、家用电子产品维修工、家用电器产品维修工、钟表维修工、办公设备维修工、养老护理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办事人员和有关人员</w:t>
            </w:r>
          </w:p>
        </w:tc>
        <w:tc>
          <w:tcPr>
            <w:tcW w:w="920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秘书、公关员、计算机操作员、制图员、话务员、用户通信终端维修员。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国家职业资格证书等级</w:t>
            </w:r>
          </w:p>
        </w:tc>
        <w:tc>
          <w:tcPr>
            <w:tcW w:w="113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我国职业资格证书分为五个等级：初级（国家职业资格五级）、中级（国家职业资格四级）、高级（国家职业资格三级）、技师（国家职业资格二级）和高级技师（国家职业资格一级）。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参考：中华人民共和国劳动和社会保障部制定的《职业资格证书制度基本概念》（http://www.molss.gov.cn/gb/ywzn/2006-02/14/content_106387.htm）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附表</w:t>
      </w:r>
      <w:r>
        <w:rPr>
          <w:rFonts w:ascii="仿宋_GB2312" w:hAnsi="宋体" w:eastAsia="仿宋_GB2312"/>
          <w:b/>
          <w:sz w:val="24"/>
        </w:rPr>
        <w:t>8</w:t>
      </w:r>
      <w:r>
        <w:rPr>
          <w:rFonts w:hint="eastAsia" w:ascii="仿宋_GB2312" w:hAnsi="宋体" w:eastAsia="仿宋_GB2312"/>
          <w:b/>
          <w:sz w:val="24"/>
        </w:rPr>
        <w:t>：计算机科学与工程学院职业技能一览表</w:t>
      </w:r>
    </w:p>
    <w:tbl>
      <w:tblPr>
        <w:tblStyle w:val="11"/>
        <w:tblW w:w="13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905"/>
        <w:gridCol w:w="2325"/>
        <w:gridCol w:w="1110"/>
        <w:gridCol w:w="1185"/>
        <w:gridCol w:w="1230"/>
        <w:gridCol w:w="1597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主办单位（发证单位）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承办学院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所属级别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所含等级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最早举办时间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微软认证技术专家 MCTS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微软IT专家认证 MCITP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微软认证专业开发人员 MCPD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微软认证系统管理员 MCDST、MCSA、MCSE、MCDBA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微软认证培训师 MCT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微软架构师 MCA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微软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工程师 CCNA、CCDA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思科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资深工程师 CCNP、CCDP、CCSP、CCIP、CCVP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思科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专家 CCIE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思科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技术认证 HCIE、HCSE、HCTE、HCNE、HCNA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华为3COM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专项认证 HCVCS、HCMCS、HCMLS、HCSCS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华为3COM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AIX认证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IBM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DB2认证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IBM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14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软件工程师认证 SEACE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IBM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系统集成  ASE、AIS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HP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系统管理  CSE、CSA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HP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系统开发  CSD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HP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硬件支持  APS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HP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技术认证  SCSECA、SCNA、SCSA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SUN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Java认证  SCJP、SCJD、J2EEPM、SCEA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SUN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技术认证  LPI、LCA、LCE、MLCE、LIUNX+、RHCE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LINUX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Oracle 认证数据库、中间件、linux  OCA、OCP、OCE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OCJP、OCJE、OCAJ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O</w:t>
            </w:r>
            <w:r>
              <w:rPr>
                <w:rFonts w:hint="eastAsia" w:ascii="仿宋_GB2312" w:eastAsia="仿宋_GB2312"/>
                <w:sz w:val="18"/>
                <w:szCs w:val="18"/>
              </w:rPr>
              <w:t>racle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互联网专业人员CIW职业认证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CIW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注册信息安全专业认证 CISE、CISO、CISA、CISP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CISP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国际化信息系统安全认证专家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CISSP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计算机信息系统集成项目经理认证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工信部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国家级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27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与计算机类相关的职业认证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工信部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国家级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28</w:t>
            </w:r>
          </w:p>
        </w:tc>
        <w:tc>
          <w:tcPr>
            <w:tcW w:w="490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IT服务管理国际标准认证EXIN、ISEB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ITIL Foundation、ITIL Practitioner、ITIL Service Management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ITIL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 说明：</w:t>
      </w:r>
    </w:p>
    <w:p>
      <w:pPr>
        <w:numPr>
          <w:ilvl w:val="0"/>
          <w:numId w:val="1"/>
        </w:numPr>
        <w:spacing w:line="400" w:lineRule="exact"/>
        <w:ind w:left="360" w:leftChars="0" w:firstLine="0" w:firstLineChars="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没有在上述列表中的认证，需经学院审核通过。</w:t>
      </w:r>
    </w:p>
    <w:p>
      <w:pPr>
        <w:numPr>
          <w:ilvl w:val="0"/>
          <w:numId w:val="1"/>
        </w:numPr>
        <w:spacing w:line="400" w:lineRule="exact"/>
        <w:ind w:left="360" w:leftChars="0" w:firstLine="0" w:firstLineChars="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>此表项目名称对应附表1中第9项中的公司各类认证类别</w:t>
      </w:r>
    </w:p>
    <w:p>
      <w:pPr>
        <w:spacing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widowControl/>
        <w:jc w:val="left"/>
        <w:rPr>
          <w:szCs w:val="21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cs="宋体"/>
          <w:szCs w:val="21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附表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  <w:lang w:val="zh-CN"/>
        </w:rPr>
        <w:t>：</w:t>
      </w:r>
    </w:p>
    <w:p>
      <w:pPr>
        <w:pStyle w:val="6"/>
        <w:spacing w:line="560" w:lineRule="exact"/>
      </w:pPr>
      <w:r>
        <w:rPr>
          <w:rFonts w:hint="eastAsia"/>
        </w:rPr>
        <w:t>计算机科学与工程学院</w:t>
      </w:r>
    </w:p>
    <w:p>
      <w:pPr>
        <w:pStyle w:val="6"/>
        <w:spacing w:after="312" w:afterLines="100" w:line="560" w:lineRule="exact"/>
      </w:pPr>
      <w:r>
        <w:rPr>
          <w:rFonts w:hint="eastAsia"/>
        </w:rPr>
        <w:t>大学生创新创业学分认定申请表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779"/>
        <w:gridCol w:w="1470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779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92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1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779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792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16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用以认定的创新创业实践项目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779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792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项目学分</w:t>
            </w:r>
          </w:p>
        </w:tc>
        <w:tc>
          <w:tcPr>
            <w:tcW w:w="2779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2792" w:type="dxa"/>
            <w:vAlign w:val="center"/>
          </w:tcPr>
          <w:p>
            <w:pPr>
              <w:pStyle w:val="16"/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8522" w:type="dxa"/>
            <w:gridSpan w:val="4"/>
          </w:tcPr>
          <w:p>
            <w:pPr>
              <w:pStyle w:val="16"/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学分申请人情况说明（时间、地点、参与人，过程简介）：</w:t>
            </w: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wordWrap w:val="0"/>
              <w:spacing w:line="5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学分申请人签字：</w:t>
            </w:r>
            <w:r>
              <w:rPr>
                <w:sz w:val="24"/>
                <w:szCs w:val="24"/>
              </w:rPr>
              <w:t xml:space="preserve">                 </w:t>
            </w:r>
          </w:p>
          <w:p>
            <w:pPr>
              <w:pStyle w:val="16"/>
              <w:widowControl w:val="0"/>
              <w:wordWrap w:val="0"/>
              <w:spacing w:line="500" w:lineRule="exact"/>
              <w:ind w:right="263" w:rightChars="1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pStyle w:val="16"/>
              <w:widowControl w:val="0"/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8522" w:type="dxa"/>
            <w:gridSpan w:val="4"/>
          </w:tcPr>
          <w:p>
            <w:pPr>
              <w:pStyle w:val="16"/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学分认定人意见：</w:t>
            </w: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  <w:p>
            <w:pPr>
              <w:pStyle w:val="16"/>
              <w:widowControl w:val="0"/>
              <w:wordWrap w:val="0"/>
              <w:spacing w:line="5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学分认定人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竞赛指导教师/辅导员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      </w:t>
            </w:r>
          </w:p>
          <w:p>
            <w:pPr>
              <w:pStyle w:val="16"/>
              <w:widowControl w:val="0"/>
              <w:wordWrap w:val="0"/>
              <w:spacing w:line="500" w:lineRule="exact"/>
              <w:ind w:right="263" w:rightChars="1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pStyle w:val="16"/>
              <w:widowControl w:val="0"/>
              <w:rPr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注：此表一式三份，申请人、本年级辅导员、学院各持一份。</w:t>
      </w:r>
    </w:p>
    <w:p>
      <w:pPr>
        <w:ind w:firstLine="210" w:firstLineChars="100"/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</w:p>
    <w:p>
      <w:pPr>
        <w:autoSpaceDE w:val="0"/>
        <w:autoSpaceDN w:val="0"/>
        <w:rPr>
          <w:rFonts w:ascii="宋体" w:cs="宋体"/>
          <w:szCs w:val="21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附表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lang w:val="zh-CN"/>
        </w:rPr>
        <w:t>：</w:t>
      </w:r>
    </w:p>
    <w:p>
      <w:pPr>
        <w:pStyle w:val="6"/>
        <w:spacing w:line="560" w:lineRule="exact"/>
      </w:pPr>
      <w:r>
        <w:rPr>
          <w:rFonts w:hint="eastAsia"/>
        </w:rPr>
        <w:t>计算机科学与工程学院</w:t>
      </w:r>
    </w:p>
    <w:p>
      <w:pPr>
        <w:pStyle w:val="6"/>
        <w:spacing w:after="156" w:afterLines="50" w:line="560" w:lineRule="exact"/>
      </w:pPr>
      <w:r>
        <w:rPr>
          <w:rFonts w:hint="eastAsia"/>
        </w:rPr>
        <w:t>大学生创新创业学分认定汇总表</w:t>
      </w:r>
    </w:p>
    <w:p>
      <w:pPr>
        <w:rPr>
          <w:rFonts w:ascii="黑体" w:hAnsi="黑体" w:eastAsia="黑体" w:cs="黑体"/>
          <w:u w:val="single"/>
        </w:rPr>
      </w:pPr>
      <w:r>
        <w:rPr>
          <w:rFonts w:ascii="黑体" w:hAnsi="黑体" w:eastAsia="黑体" w:cs="黑体"/>
          <w:u w:val="single"/>
        </w:rPr>
        <w:t xml:space="preserve">                   </w:t>
      </w:r>
      <w:r>
        <w:rPr>
          <w:rFonts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w:t xml:space="preserve">专业 </w:t>
      </w:r>
      <w:r>
        <w:rPr>
          <w:rFonts w:ascii="黑体" w:hAnsi="黑体" w:eastAsia="黑体" w:cs="黑体"/>
          <w:u w:val="single"/>
        </w:rPr>
        <w:t xml:space="preserve">           </w:t>
      </w:r>
      <w:r>
        <w:rPr>
          <w:rFonts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w:t>班级</w:t>
      </w:r>
      <w:r>
        <w:rPr>
          <w:rFonts w:ascii="黑体" w:hAnsi="黑体" w:eastAsia="黑体" w:cs="黑体"/>
        </w:rPr>
        <w:t xml:space="preserve">          20   / 20    </w:t>
      </w:r>
      <w:r>
        <w:rPr>
          <w:rFonts w:hint="eastAsia" w:ascii="黑体" w:hAnsi="黑体" w:eastAsia="黑体" w:cs="黑体"/>
        </w:rPr>
        <w:t xml:space="preserve">学年 </w:t>
      </w:r>
      <w:r>
        <w:rPr>
          <w:rFonts w:ascii="黑体" w:hAnsi="黑体" w:eastAsia="黑体" w:cs="黑体"/>
        </w:rPr>
        <w:t xml:space="preserve">   </w:t>
      </w:r>
      <w:r>
        <w:rPr>
          <w:rFonts w:hint="eastAsia" w:ascii="黑体" w:hAnsi="黑体" w:eastAsia="黑体" w:cs="黑体"/>
        </w:rPr>
        <w:t>第</w:t>
      </w:r>
      <w:r>
        <w:rPr>
          <w:rFonts w:ascii="黑体" w:hAnsi="黑体" w:eastAsia="黑体" w:cs="黑体"/>
          <w:u w:val="single"/>
        </w:rPr>
        <w:t xml:space="preserve">   </w:t>
      </w:r>
      <w:r>
        <w:rPr>
          <w:rFonts w:hint="eastAsia" w:ascii="黑体" w:hAnsi="黑体" w:eastAsia="黑体" w:cs="黑体"/>
        </w:rPr>
        <w:t>学期</w:t>
      </w:r>
    </w:p>
    <w:tbl>
      <w:tblPr>
        <w:tblStyle w:val="10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25"/>
        <w:gridCol w:w="1226"/>
        <w:gridCol w:w="851"/>
        <w:gridCol w:w="2909"/>
        <w:gridCol w:w="85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7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创新创业项目及学分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174" w:type="dxa"/>
          </w:tcPr>
          <w:p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/>
        </w:tc>
        <w:tc>
          <w:tcPr>
            <w:tcW w:w="1225" w:type="dxa"/>
          </w:tcPr>
          <w:p/>
        </w:tc>
        <w:tc>
          <w:tcPr>
            <w:tcW w:w="1226" w:type="dxa"/>
          </w:tcPr>
          <w:p/>
        </w:tc>
        <w:tc>
          <w:tcPr>
            <w:tcW w:w="851" w:type="dxa"/>
          </w:tcPr>
          <w:p/>
        </w:tc>
        <w:tc>
          <w:tcPr>
            <w:tcW w:w="2909" w:type="dxa"/>
          </w:tcPr>
          <w:p/>
        </w:tc>
        <w:tc>
          <w:tcPr>
            <w:tcW w:w="850" w:type="dxa"/>
          </w:tcPr>
          <w:p/>
        </w:tc>
        <w:tc>
          <w:tcPr>
            <w:tcW w:w="1174" w:type="dxa"/>
          </w:tcPr>
          <w:p/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注：此表一式三份，学院、专业系、辅导员各持一份。</w:t>
      </w:r>
    </w:p>
    <w:p/>
    <w:p/>
    <w:p/>
    <w:p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>辅导员签字：</w:t>
      </w:r>
    </w:p>
    <w:p>
      <w:pPr>
        <w:spacing w:line="480" w:lineRule="auto"/>
        <w:ind w:right="592" w:rightChars="282"/>
        <w:jc w:val="right"/>
      </w:pPr>
      <w:r>
        <w:t xml:space="preserve">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pPr>
        <w:ind w:firstLine="210" w:firstLineChars="100"/>
        <w:rPr>
          <w:rFonts w:hint="eastAsia"/>
          <w:szCs w:val="21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B4AF9"/>
    <w:multiLevelType w:val="singleLevel"/>
    <w:tmpl w:val="84BB4AF9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A38"/>
    <w:rsid w:val="000E5BD4"/>
    <w:rsid w:val="00172A27"/>
    <w:rsid w:val="001B4625"/>
    <w:rsid w:val="001E0E44"/>
    <w:rsid w:val="00241DA0"/>
    <w:rsid w:val="00302A5C"/>
    <w:rsid w:val="00337592"/>
    <w:rsid w:val="004A6505"/>
    <w:rsid w:val="006930DB"/>
    <w:rsid w:val="006E624B"/>
    <w:rsid w:val="006F62A9"/>
    <w:rsid w:val="00727331"/>
    <w:rsid w:val="007473BB"/>
    <w:rsid w:val="008179BD"/>
    <w:rsid w:val="00977DCB"/>
    <w:rsid w:val="00980E2A"/>
    <w:rsid w:val="00B17160"/>
    <w:rsid w:val="00B84A63"/>
    <w:rsid w:val="00C7657E"/>
    <w:rsid w:val="00CE5B83"/>
    <w:rsid w:val="00CF47F4"/>
    <w:rsid w:val="00D20882"/>
    <w:rsid w:val="00D33BAF"/>
    <w:rsid w:val="00D369F3"/>
    <w:rsid w:val="00D91BA8"/>
    <w:rsid w:val="00E76E62"/>
    <w:rsid w:val="00F10AB7"/>
    <w:rsid w:val="00FA00C7"/>
    <w:rsid w:val="00FE3350"/>
    <w:rsid w:val="01BE72AD"/>
    <w:rsid w:val="02631115"/>
    <w:rsid w:val="02870859"/>
    <w:rsid w:val="03655912"/>
    <w:rsid w:val="064C457E"/>
    <w:rsid w:val="08D254DE"/>
    <w:rsid w:val="09E4792E"/>
    <w:rsid w:val="0C6451B4"/>
    <w:rsid w:val="0C9D09ED"/>
    <w:rsid w:val="0D6307AC"/>
    <w:rsid w:val="0E3FC987"/>
    <w:rsid w:val="10A54665"/>
    <w:rsid w:val="155C2465"/>
    <w:rsid w:val="186F611D"/>
    <w:rsid w:val="1A7A2586"/>
    <w:rsid w:val="1AA72B16"/>
    <w:rsid w:val="1B0E1030"/>
    <w:rsid w:val="1CD441AD"/>
    <w:rsid w:val="1E390704"/>
    <w:rsid w:val="21215897"/>
    <w:rsid w:val="2343205F"/>
    <w:rsid w:val="2353575E"/>
    <w:rsid w:val="25D87A58"/>
    <w:rsid w:val="279939CE"/>
    <w:rsid w:val="28110A67"/>
    <w:rsid w:val="28877640"/>
    <w:rsid w:val="28B25CC0"/>
    <w:rsid w:val="29F338DB"/>
    <w:rsid w:val="2BEB374C"/>
    <w:rsid w:val="2C66394F"/>
    <w:rsid w:val="2D515A32"/>
    <w:rsid w:val="2F040A09"/>
    <w:rsid w:val="2F547B3D"/>
    <w:rsid w:val="311A66D6"/>
    <w:rsid w:val="32F9768D"/>
    <w:rsid w:val="37B79527"/>
    <w:rsid w:val="38064FA4"/>
    <w:rsid w:val="38262BED"/>
    <w:rsid w:val="397779DD"/>
    <w:rsid w:val="3BB968F5"/>
    <w:rsid w:val="3DC20F94"/>
    <w:rsid w:val="40FA64FA"/>
    <w:rsid w:val="41344E7A"/>
    <w:rsid w:val="41377F57"/>
    <w:rsid w:val="476A0B9F"/>
    <w:rsid w:val="4777166A"/>
    <w:rsid w:val="47F1148D"/>
    <w:rsid w:val="482B0E2C"/>
    <w:rsid w:val="48FD50BF"/>
    <w:rsid w:val="49E56F5A"/>
    <w:rsid w:val="4A9B4E70"/>
    <w:rsid w:val="4AE96F33"/>
    <w:rsid w:val="4B8D3BE6"/>
    <w:rsid w:val="4BAC942D"/>
    <w:rsid w:val="4DA170F1"/>
    <w:rsid w:val="507303AB"/>
    <w:rsid w:val="51AE365F"/>
    <w:rsid w:val="530E3EFE"/>
    <w:rsid w:val="539F1F67"/>
    <w:rsid w:val="54DE6633"/>
    <w:rsid w:val="562F115F"/>
    <w:rsid w:val="58AD4E61"/>
    <w:rsid w:val="5A747360"/>
    <w:rsid w:val="5D493E74"/>
    <w:rsid w:val="5F1A4FC3"/>
    <w:rsid w:val="5FEE90B4"/>
    <w:rsid w:val="60262F6E"/>
    <w:rsid w:val="603A1EEF"/>
    <w:rsid w:val="608C2683"/>
    <w:rsid w:val="674E2F73"/>
    <w:rsid w:val="692906BF"/>
    <w:rsid w:val="6BE7064E"/>
    <w:rsid w:val="6BEA0665"/>
    <w:rsid w:val="6C923D57"/>
    <w:rsid w:val="6E6F45A6"/>
    <w:rsid w:val="6FF49754"/>
    <w:rsid w:val="7070312C"/>
    <w:rsid w:val="71CE0746"/>
    <w:rsid w:val="71F16024"/>
    <w:rsid w:val="72DD4AAD"/>
    <w:rsid w:val="73272561"/>
    <w:rsid w:val="7377305D"/>
    <w:rsid w:val="738E1CED"/>
    <w:rsid w:val="75E37ECD"/>
    <w:rsid w:val="78394CC1"/>
    <w:rsid w:val="794D4481"/>
    <w:rsid w:val="7CB86C4E"/>
    <w:rsid w:val="BE70251F"/>
    <w:rsid w:val="CBFB7C3A"/>
    <w:rsid w:val="D6D0982B"/>
    <w:rsid w:val="DCD72D37"/>
    <w:rsid w:val="DFB70B83"/>
    <w:rsid w:val="DFEF677F"/>
    <w:rsid w:val="E9F7B9C7"/>
    <w:rsid w:val="EB37369B"/>
    <w:rsid w:val="FBE34B58"/>
    <w:rsid w:val="FEFFA5E7"/>
    <w:rsid w:val="FF7ED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99"/>
    <w:pPr>
      <w:ind w:left="100" w:leftChars="2500"/>
    </w:pPr>
  </w:style>
  <w:style w:type="paragraph" w:styleId="3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20"/>
    <w:qFormat/>
    <w:uiPriority w:val="99"/>
    <w:pPr>
      <w:widowControl/>
      <w:jc w:val="center"/>
    </w:pPr>
    <w:rPr>
      <w:rFonts w:ascii="Times New Roman" w:hAnsi="Times New Roman" w:eastAsia="黑体" w:cs="Times New Roman"/>
      <w:b/>
      <w:kern w:val="0"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body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"/>
    <w:basedOn w:val="1"/>
    <w:qFormat/>
    <w:uiPriority w:val="99"/>
    <w:pPr>
      <w:ind w:firstLine="420" w:firstLineChars="200"/>
    </w:pPr>
  </w:style>
  <w:style w:type="paragraph" w:customStyle="1" w:styleId="14">
    <w:name w:val="tim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标题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表格正文"/>
    <w:qFormat/>
    <w:uiPriority w:val="99"/>
    <w:rPr>
      <w:rFonts w:ascii="Times New Roman" w:hAnsi="Times New Roman" w:eastAsia="宋体" w:cs="宋体"/>
      <w:sz w:val="21"/>
      <w:szCs w:val="21"/>
      <w:lang w:val="en-US" w:eastAsia="zh-CN" w:bidi="ar-SA"/>
    </w:rPr>
  </w:style>
  <w:style w:type="character" w:customStyle="1" w:styleId="17">
    <w:name w:val="日期 字符"/>
    <w:basedOn w:val="7"/>
    <w:link w:val="2"/>
    <w:uiPriority w:val="99"/>
    <w:rPr>
      <w:rFonts w:cs="Times New Roman"/>
    </w:rPr>
  </w:style>
  <w:style w:type="character" w:customStyle="1" w:styleId="18">
    <w:name w:val="页脚 字符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9">
    <w:name w:val="页眉 字符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20">
    <w:name w:val="标题 字符"/>
    <w:basedOn w:val="7"/>
    <w:link w:val="6"/>
    <w:qFormat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biaoti041"/>
    <w:basedOn w:val="7"/>
    <w:qFormat/>
    <w:uiPriority w:val="99"/>
    <w:rPr>
      <w:rFonts w:cs="Times New Roman"/>
      <w:b/>
      <w:bCs/>
      <w:color w:val="003399"/>
      <w:sz w:val="25"/>
      <w:szCs w:val="25"/>
    </w:rPr>
  </w:style>
  <w:style w:type="paragraph" w:styleId="2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17</Pages>
  <Words>1471</Words>
  <Characters>8390</Characters>
  <Lines>69</Lines>
  <Paragraphs>19</Paragraphs>
  <TotalTime>15</TotalTime>
  <ScaleCrop>false</ScaleCrop>
  <LinksUpToDate>false</LinksUpToDate>
  <CharactersWithSpaces>9842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2084-01-24T01:15:00Z</dcterms:created>
  <dc:creator>touxiba</dc:creator>
  <cp:lastModifiedBy>eason</cp:lastModifiedBy>
  <cp:lastPrinted>2018-09-29T05:17:54Z</cp:lastPrinted>
  <dcterms:modified xsi:type="dcterms:W3CDTF">2018-09-29T05:21:38Z</dcterms:modified>
  <dc:title>关于2009级学生创新学分认定的说明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